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Arial CYR" w:hAnsi="Arial CYR"/>
          <w:b w:val="1"/>
          <w:color w:val="000000"/>
          <w:sz w:val="24"/>
        </w:rPr>
      </w:pPr>
    </w:p>
    <w:p w14:paraId="02000000">
      <w:pPr>
        <w:spacing w:after="0" w:line="240" w:lineRule="auto"/>
        <w:ind/>
        <w:rPr>
          <w:rFonts w:ascii="Arial CYR" w:hAnsi="Arial CYR"/>
          <w:b w:val="1"/>
          <w:color w:val="000000"/>
          <w:sz w:val="24"/>
        </w:rPr>
      </w:pPr>
    </w:p>
    <w:p w14:paraId="03000000">
      <w:pPr>
        <w:spacing w:after="0" w:line="240" w:lineRule="auto"/>
        <w:ind/>
        <w:rPr>
          <w:rFonts w:ascii="Arial CYR" w:hAnsi="Arial CYR"/>
          <w:b w:val="1"/>
          <w:color w:val="000000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______________/__________</w:t>
      </w:r>
    </w:p>
    <w:p w14:paraId="05000000">
      <w:pPr>
        <w:spacing w:after="0" w:line="240" w:lineRule="auto"/>
        <w:ind/>
        <w:jc w:val="center"/>
        <w:rPr>
          <w:rFonts w:ascii="Times New Roman CYR" w:hAnsi="Times New Roman CYR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 CYR" w:hAnsi="Times New Roman CYR"/>
          <w:color w:val="000000"/>
          <w:sz w:val="28"/>
        </w:rPr>
        <w:t>регистрационный номер/год)</w:t>
      </w:r>
    </w:p>
    <w:p w14:paraId="06000000">
      <w:pPr>
        <w:spacing w:after="0" w:line="240" w:lineRule="auto"/>
        <w:ind/>
        <w:jc w:val="center"/>
        <w:rPr>
          <w:rFonts w:ascii="Times New Roman CYR" w:hAnsi="Times New Roman CYR"/>
          <w:color w:val="000000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 CYR" w:hAnsi="Times New Roman CYR"/>
          <w:color w:val="000000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 CYR" w:hAnsi="Times New Roman CYR"/>
          <w:color w:val="000000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 CYR" w:hAnsi="Times New Roman CYR"/>
          <w:color w:val="000000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 CYR" w:hAnsi="Times New Roman CYR"/>
          <w:color w:val="000000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72"/>
        </w:rPr>
      </w:pPr>
      <w:r>
        <w:rPr>
          <w:rFonts w:ascii="Times New Roman CYR" w:hAnsi="Times New Roman CYR"/>
          <w:b w:val="1"/>
          <w:color w:val="000000"/>
          <w:sz w:val="72"/>
        </w:rPr>
        <w:t>РЫБОЛОВНЫЙ ЖУРНАЛ</w:t>
      </w:r>
    </w:p>
    <w:p w14:paraId="0C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4"/>
        </w:rPr>
      </w:pPr>
    </w:p>
    <w:p w14:paraId="0E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4"/>
        </w:rPr>
      </w:pPr>
    </w:p>
    <w:p w14:paraId="10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4"/>
        </w:rPr>
      </w:pPr>
    </w:p>
    <w:p w14:paraId="11000000">
      <w:pPr>
        <w:rPr>
          <w:rFonts w:ascii="Times New Roman" w:hAnsi="Times New Roman"/>
          <w:color w:val="000000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4"/>
        </w:rPr>
      </w:pPr>
    </w:p>
    <w:p w14:paraId="16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8"/>
        </w:rPr>
      </w:pPr>
      <w:r>
        <w:rPr>
          <w:rFonts w:ascii="Times New Roman CYR" w:hAnsi="Times New Roman CYR"/>
          <w:b w:val="1"/>
          <w:color w:val="000000"/>
          <w:sz w:val="28"/>
        </w:rPr>
        <w:t>Начало ведения журнала ____________ 20__ г.</w:t>
      </w:r>
    </w:p>
    <w:p w14:paraId="17000000">
      <w:pPr>
        <w:spacing w:after="0" w:line="240" w:lineRule="auto"/>
        <w:ind/>
        <w:jc w:val="center"/>
        <w:rPr>
          <w:rFonts w:ascii="Times New Roman CYR" w:hAnsi="Times New Roman CYR"/>
          <w:b w:val="1"/>
          <w:color w:val="000000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NewRomanPSMT" w:hAnsi="TimesNewRomanPSMT"/>
          <w:b w:val="1"/>
          <w:color w:val="000000"/>
          <w:sz w:val="28"/>
        </w:rPr>
      </w:pPr>
      <w:r>
        <w:rPr>
          <w:rFonts w:ascii="Times New Roman CYR" w:hAnsi="Times New Roman CYR"/>
          <w:b w:val="1"/>
          <w:color w:val="000000"/>
          <w:sz w:val="28"/>
        </w:rPr>
        <w:t>Окончание ведения журнала ____________ 20__ г.</w:t>
      </w:r>
    </w:p>
    <w:p w14:paraId="19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1A000000">
      <w:pPr>
        <w:spacing w:after="0" w:line="240" w:lineRule="auto"/>
        <w:ind/>
        <w:rPr>
          <w:rFonts w:ascii="Times New Roman CYR" w:hAnsi="Times New Roman CYR"/>
          <w:b w:val="1"/>
          <w:color w:val="000000"/>
          <w:sz w:val="28"/>
        </w:rPr>
      </w:pPr>
    </w:p>
    <w:p w14:paraId="1B000000"/>
    <w:p w14:paraId="1C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1D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1E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1F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20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21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22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23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24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  <w:r>
        <w:rPr>
          <w:rFonts w:ascii="Arial CYR" w:hAnsi="Arial CYR"/>
          <w:b w:val="1"/>
          <w:sz w:val="24"/>
        </w:rPr>
        <w:t xml:space="preserve"> </w:t>
      </w:r>
    </w:p>
    <w:p w14:paraId="25000000">
      <w:pPr>
        <w:spacing w:after="0" w:line="240" w:lineRule="auto"/>
        <w:ind/>
        <w:jc w:val="center"/>
      </w:pPr>
    </w:p>
    <w:p w14:paraId="26000000">
      <w:pPr>
        <w:spacing w:after="0" w:line="240" w:lineRule="auto"/>
        <w:ind/>
        <w:jc w:val="center"/>
      </w:pPr>
    </w:p>
    <w:p w14:paraId="27000000">
      <w:pPr>
        <w:spacing w:after="0" w:line="240" w:lineRule="auto"/>
        <w:ind/>
        <w:jc w:val="center"/>
      </w:pPr>
      <w:r>
        <w:rPr>
          <w:rFonts w:ascii="Arial" w:hAnsi="Arial"/>
          <w:b w:val="1"/>
          <w:sz w:val="24"/>
        </w:rPr>
        <w:t>«</w:t>
      </w:r>
      <w:r>
        <w:rPr>
          <w:rFonts w:ascii="Arial CYR" w:hAnsi="Arial CYR"/>
          <w:b w:val="1"/>
          <w:sz w:val="24"/>
        </w:rPr>
        <w:t xml:space="preserve">Осуществление </w:t>
      </w:r>
      <w:r>
        <w:rPr>
          <w:rFonts w:ascii="Arial CYR" w:hAnsi="Arial CYR"/>
          <w:b w:val="1"/>
          <w:sz w:val="24"/>
        </w:rPr>
        <w:t>добычи (вылова) водных био</w:t>
      </w:r>
      <w:r>
        <w:rPr>
          <w:rFonts w:ascii="Arial CYR" w:hAnsi="Arial CYR"/>
          <w:b w:val="1"/>
          <w:sz w:val="24"/>
        </w:rPr>
        <w:t xml:space="preserve">логических </w:t>
      </w:r>
      <w:r>
        <w:rPr>
          <w:rFonts w:ascii="Arial CYR" w:hAnsi="Arial CYR"/>
          <w:b w:val="1"/>
          <w:sz w:val="24"/>
        </w:rPr>
        <w:t>ресурсов при организации любительского рыболовства с использованием рыболовных участков</w:t>
      </w:r>
      <w:r>
        <w:rPr>
          <w:rFonts w:ascii="Arial" w:hAnsi="Arial"/>
          <w:b w:val="1"/>
          <w:sz w:val="24"/>
        </w:rPr>
        <w:t>»</w:t>
      </w:r>
    </w:p>
    <w:p w14:paraId="28000000"/>
    <w:p w14:paraId="29000000"/>
    <w:p w14:paraId="2A000000"/>
    <w:p w14:paraId="2B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пользователя </w:t>
      </w:r>
      <w:r>
        <w:rPr>
          <w:rFonts w:ascii="Times New Roman" w:hAnsi="Times New Roman"/>
          <w:sz w:val="28"/>
        </w:rPr>
        <w:t xml:space="preserve">водных биоресурсов (далее – </w:t>
      </w:r>
      <w:r>
        <w:rPr>
          <w:rFonts w:ascii="Times New Roman" w:hAnsi="Times New Roman"/>
          <w:sz w:val="28"/>
        </w:rPr>
        <w:t>ВБР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осуществляющего организацию любительского рыболовства</w:t>
      </w:r>
      <w:r>
        <w:rPr>
          <w:rFonts w:ascii="Times New Roman" w:hAnsi="Times New Roman"/>
          <w:sz w:val="28"/>
        </w:rPr>
        <w:t>, код пользователя ВБР в ОСМ</w:t>
      </w:r>
      <w:r>
        <w:rPr>
          <w:rFonts w:ascii="Times New Roman" w:hAnsi="Times New Roman"/>
          <w:sz w:val="28"/>
        </w:rPr>
        <w:t>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</w:t>
      </w:r>
    </w:p>
    <w:p w14:paraId="2C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добычи (вылова) ВБР рыболовный участок ________________________________________________________________________________________________________________________________</w:t>
      </w:r>
    </w:p>
    <w:p w14:paraId="2F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360" w:lineRule="auto"/>
        <w:ind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line="360" w:lineRule="auto"/>
        <w:ind/>
      </w:pPr>
    </w:p>
    <w:p w14:paraId="32000000">
      <w:pPr>
        <w:spacing w:after="0" w:line="36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3000000">
      <w:pPr>
        <w:spacing w:after="0" w:line="36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4000000">
      <w:pPr>
        <w:spacing w:after="0" w:line="36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5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6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7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8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9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A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B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C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D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E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3F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40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41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42000000">
      <w:pPr>
        <w:spacing w:after="0" w:line="240" w:lineRule="auto"/>
        <w:ind/>
        <w:jc w:val="center"/>
        <w:rPr>
          <w:rFonts w:ascii="Arial CYR" w:hAnsi="Arial CYR"/>
          <w:b w:val="1"/>
          <w:color w:val="000000"/>
          <w:sz w:val="24"/>
        </w:rPr>
      </w:pPr>
    </w:p>
    <w:p w14:paraId="43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44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 CYR" w:hAnsi="Arial CYR"/>
          <w:b w:val="1"/>
          <w:color w:val="000000"/>
          <w:sz w:val="24"/>
        </w:rPr>
        <w:t xml:space="preserve"> </w:t>
      </w:r>
      <w:r>
        <w:rPr>
          <w:rFonts w:ascii="Arial" w:hAnsi="Arial"/>
          <w:b w:val="1"/>
          <w:sz w:val="24"/>
        </w:rPr>
        <w:t>«</w:t>
      </w:r>
      <w:r>
        <w:rPr>
          <w:rFonts w:ascii="Arial CYR" w:hAnsi="Arial CYR"/>
          <w:b w:val="1"/>
          <w:sz w:val="24"/>
        </w:rPr>
        <w:t xml:space="preserve">Осуществление </w:t>
      </w:r>
      <w:r>
        <w:rPr>
          <w:rFonts w:ascii="Arial CYR" w:hAnsi="Arial CYR"/>
          <w:b w:val="1"/>
          <w:sz w:val="24"/>
        </w:rPr>
        <w:t>добычи (вылова) водных биологических ресурсов при организации любительского рыболовства с использованием рыболовных участков</w:t>
      </w:r>
      <w:r>
        <w:rPr>
          <w:rFonts w:ascii="Arial" w:hAnsi="Arial"/>
          <w:b w:val="1"/>
          <w:sz w:val="24"/>
        </w:rPr>
        <w:t>»</w:t>
      </w:r>
    </w:p>
    <w:p w14:paraId="45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46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47000000">
      <w:pPr>
        <w:spacing w:after="0" w:line="240" w:lineRule="auto"/>
        <w:ind/>
        <w:jc w:val="center"/>
      </w:pPr>
    </w:p>
    <w:tbl>
      <w:tblPr>
        <w:tblStyle w:val="Style_1"/>
        <w:tblLayout w:type="fixed"/>
      </w:tblPr>
      <w:tblGrid>
        <w:gridCol w:w="807"/>
        <w:gridCol w:w="2941"/>
        <w:gridCol w:w="2203"/>
        <w:gridCol w:w="855"/>
        <w:gridCol w:w="2410"/>
        <w:gridCol w:w="1701"/>
        <w:gridCol w:w="567"/>
        <w:gridCol w:w="429"/>
        <w:gridCol w:w="1134"/>
        <w:gridCol w:w="1276"/>
        <w:gridCol w:w="1476"/>
        <w:gridCol w:w="796"/>
        <w:gridCol w:w="1581"/>
      </w:tblGrid>
      <w:tr>
        <w:trPr>
          <w:trHeight w:hRule="atLeast" w:val="411"/>
        </w:trPr>
        <w:tc>
          <w:tcPr>
            <w:tcW w:type="dxa" w:w="5951"/>
            <w:gridSpan w:val="3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добычи (вылова) ВБР:</w:t>
            </w:r>
          </w:p>
        </w:tc>
        <w:tc>
          <w:tcPr>
            <w:tcW w:type="dxa" w:w="5533"/>
            <w:gridSpan w:val="4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Отклонение местного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  от UTC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6692"/>
            <w:gridSpan w:val="6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разрешения на добычу (вылов) ВБР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416"/>
        </w:trPr>
        <w:tc>
          <w:tcPr>
            <w:tcW w:type="dxa" w:w="5951"/>
            <w:gridSpan w:val="3"/>
            <w:vAlign w:val="center"/>
          </w:tcPr>
          <w:p w14:paraId="4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33"/>
            <w:gridSpan w:val="4"/>
            <w:vAlign w:val="center"/>
          </w:tcPr>
          <w:p w14:paraId="4C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type="dxa" w:w="6692"/>
            <w:gridSpan w:val="6"/>
            <w:vAlign w:val="center"/>
          </w:tcPr>
          <w:p w14:paraId="4D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7"/>
        </w:trPr>
        <w:tc>
          <w:tcPr>
            <w:tcW w:type="dxa" w:w="807"/>
            <w:vMerge w:val="restart"/>
            <w:textDirection w:val="btLr"/>
            <w:vAlign w:val="center"/>
          </w:tcPr>
          <w:p w14:paraId="4E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Порядковый номер записи в рыболовном журнале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941"/>
            <w:vMerge w:val="restart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путевке (документ, подтверждающий  заключение договора возмездного оказания услуг в области  любительского рыболовства) (далее – Путевка), в том числе дата, серия и номер Путевки</w:t>
            </w:r>
          </w:p>
        </w:tc>
        <w:tc>
          <w:tcPr>
            <w:tcW w:type="dxa" w:w="3058"/>
            <w:gridSpan w:val="2"/>
            <w:vMerge w:val="restart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наличии), данные документа, удостоверяющего личность (серия,  номер, дата выдачи, кем выдан) лица, получившего Путевку</w:t>
            </w:r>
          </w:p>
        </w:tc>
        <w:tc>
          <w:tcPr>
            <w:tcW w:type="dxa" w:w="4111"/>
            <w:gridSpan w:val="2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начале и окончании периода добычи (вылова) ВБР (час, минута) по местному времени</w:t>
            </w:r>
          </w:p>
        </w:tc>
        <w:tc>
          <w:tcPr>
            <w:tcW w:type="dxa" w:w="7259"/>
            <w:gridSpan w:val="7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добытых (выловленных) / возвращенных в среду обитания на основании Путевки ВБР</w:t>
            </w:r>
          </w:p>
        </w:tc>
      </w:tr>
      <w:tr>
        <w:trPr>
          <w:trHeight w:hRule="atLeast" w:val="1890"/>
        </w:trPr>
        <w:tc>
          <w:tcPr>
            <w:tcW w:type="dxa" w:w="807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941"/>
            <w:gridSpan w:val="1"/>
            <w:vMerge w:val="continue"/>
            <w:vAlign w:val="center"/>
          </w:tcPr>
          <w:p/>
        </w:tc>
        <w:tc>
          <w:tcPr>
            <w:tcW w:type="dxa" w:w="3058"/>
            <w:gridSpan w:val="2"/>
            <w:vMerge w:val="continue"/>
            <w:vAlign w:val="center"/>
          </w:tcPr>
          <w:p/>
        </w:tc>
        <w:tc>
          <w:tcPr>
            <w:tcW w:type="dxa" w:w="2410"/>
            <w:vMerge w:val="restart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type="dxa" w:w="1701"/>
            <w:vMerge w:val="restart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5678"/>
            <w:gridSpan w:val="6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ВБР, добытых (выловленных) / возвращенных в среду обитания</w:t>
            </w:r>
          </w:p>
        </w:tc>
        <w:tc>
          <w:tcPr>
            <w:tcW w:type="dxa" w:w="1581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добыто (выловлено) ВБР по всем видам ВБР совокупным объемом (тонн)</w:t>
            </w:r>
          </w:p>
        </w:tc>
      </w:tr>
      <w:tr>
        <w:trPr>
          <w:trHeight w:hRule="atLeast" w:val="844"/>
        </w:trPr>
        <w:tc>
          <w:tcPr>
            <w:tcW w:type="dxa" w:w="807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941"/>
            <w:gridSpan w:val="1"/>
            <w:vMerge w:val="continue"/>
            <w:vAlign w:val="center"/>
          </w:tcPr>
          <w:p/>
        </w:tc>
        <w:tc>
          <w:tcPr>
            <w:tcW w:type="dxa" w:w="3058"/>
            <w:gridSpan w:val="2"/>
            <w:vMerge w:val="continue"/>
            <w:vAlign w:val="center"/>
          </w:tcPr>
          <w:p/>
        </w:tc>
        <w:tc>
          <w:tcPr>
            <w:tcW w:type="dxa" w:w="2410"/>
            <w:gridSpan w:val="1"/>
            <w:vMerge w:val="continue"/>
            <w:vAlign w:val="center"/>
          </w:tcPr>
          <w:p/>
        </w:tc>
        <w:tc>
          <w:tcPr>
            <w:tcW w:type="dxa" w:w="1701"/>
            <w:gridSpan w:val="1"/>
            <w:vMerge w:val="continue"/>
            <w:vAlign w:val="center"/>
          </w:tcPr>
          <w:p/>
        </w:tc>
        <w:tc>
          <w:tcPr>
            <w:tcW w:type="dxa" w:w="996"/>
            <w:gridSpan w:val="2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4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76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96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81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807"/>
            <w:textDirection w:val="btLr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1"/>
            <w:textDirection w:val="btLr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8"/>
            <w:gridSpan w:val="2"/>
            <w:textDirection w:val="btLr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extDirection w:val="btLr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extDirection w:val="btLr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6"/>
            <w:gridSpan w:val="2"/>
            <w:textDirection w:val="btLr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extDirection w:val="btL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extDirection w:val="btLr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  <w:textDirection w:val="btL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textDirection w:val="btLr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extDirection w:val="btLr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5"/>
        </w:trPr>
        <w:tc>
          <w:tcPr>
            <w:tcW w:type="dxa" w:w="807"/>
            <w:textDirection w:val="btLr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1"/>
            <w:textDirection w:val="btLr"/>
            <w:vAlign w:val="center"/>
          </w:tcPr>
          <w:p w14:paraId="6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8"/>
            <w:gridSpan w:val="2"/>
            <w:textDirection w:val="btLr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extDirection w:val="btLr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extDirection w:val="btLr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6"/>
            <w:gridSpan w:val="2"/>
            <w:textDirection w:val="btL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extDirection w:val="btLr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extDirection w:val="btLr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  <w:textDirection w:val="btLr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textDirection w:val="btLr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extDirection w:val="btL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7"/>
        </w:trPr>
        <w:tc>
          <w:tcPr>
            <w:tcW w:type="dxa" w:w="807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1"/>
            <w:vAlign w:val="center"/>
          </w:tcPr>
          <w:p w14:paraId="7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8"/>
            <w:gridSpan w:val="2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6"/>
            <w:gridSpan w:val="2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"/>
        </w:trPr>
        <w:tc>
          <w:tcPr>
            <w:tcW w:type="dxa" w:w="807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1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8"/>
            <w:gridSpan w:val="2"/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6"/>
            <w:gridSpan w:val="2"/>
          </w:tcPr>
          <w:p w14:paraId="8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8"/>
        </w:trPr>
        <w:tc>
          <w:tcPr>
            <w:tcW w:type="dxa" w:w="807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1"/>
            <w:vAlign w:val="center"/>
          </w:tcPr>
          <w:p w14:paraId="8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8"/>
            <w:gridSpan w:val="2"/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6"/>
            <w:gridSpan w:val="2"/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807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1"/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8"/>
            <w:gridSpan w:val="2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6"/>
            <w:gridSpan w:val="2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4"/>
        </w:trPr>
        <w:tc>
          <w:tcPr>
            <w:tcW w:type="dxa" w:w="807"/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1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8"/>
            <w:gridSpan w:val="2"/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6"/>
            <w:gridSpan w:val="2"/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0917"/>
            <w:gridSpan w:val="6"/>
            <w:vAlign w:val="center"/>
          </w:tcPr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Добыто (выловлено) / возвращено в среду обитания ВБР по видам ВБР за отчетные сутки (тонн)</w:t>
            </w:r>
          </w:p>
        </w:tc>
        <w:tc>
          <w:tcPr>
            <w:tcW w:type="dxa" w:w="996"/>
            <w:gridSpan w:val="2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extDirection w:val="btLr"/>
          </w:tcPr>
          <w:p w14:paraId="AC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extDirection w:val="btLr"/>
          </w:tcPr>
          <w:p w14:paraId="AD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  <w:textDirection w:val="btLr"/>
          </w:tcPr>
          <w:p w14:paraId="AE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textDirection w:val="btLr"/>
            <w:vAlign w:val="center"/>
          </w:tcPr>
          <w:p w14:paraId="AF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extDirection w:val="btLr"/>
          </w:tcPr>
          <w:p w14:paraId="B0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10917"/>
            <w:gridSpan w:val="6"/>
            <w:vAlign w:val="center"/>
          </w:tcPr>
          <w:p w14:paraId="B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Улов ВБР с начала добычи (вылова) нарастающий итог по видам ВБР (тонн)</w:t>
            </w:r>
          </w:p>
        </w:tc>
        <w:tc>
          <w:tcPr>
            <w:tcW w:type="dxa" w:w="996"/>
            <w:gridSpan w:val="2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extDirection w:val="btLr"/>
          </w:tcPr>
          <w:p w14:paraId="B3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extDirection w:val="btLr"/>
          </w:tcPr>
          <w:p w14:paraId="B4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6"/>
            <w:textDirection w:val="btLr"/>
          </w:tcPr>
          <w:p w14:paraId="B5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6"/>
            <w:textDirection w:val="btLr"/>
            <w:vAlign w:val="center"/>
          </w:tcPr>
          <w:p w14:paraId="B6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1"/>
            <w:textDirection w:val="btLr"/>
          </w:tcPr>
          <w:p w14:paraId="B7000000">
            <w:pPr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8000000">
      <w:pPr>
        <w:spacing w:after="0" w:line="240" w:lineRule="auto"/>
        <w:ind/>
        <w:rPr>
          <w:rFonts w:ascii="Arial" w:hAnsi="Arial"/>
          <w:sz w:val="14"/>
        </w:rPr>
      </w:pPr>
      <w:r>
        <w:rPr>
          <w:rFonts w:ascii="Arial" w:hAnsi="Arial"/>
          <w:sz w:val="14"/>
        </w:rPr>
        <w:br/>
      </w:r>
    </w:p>
    <w:p w14:paraId="B9000000">
      <w:pPr>
        <w:spacing w:after="0" w:line="240" w:lineRule="auto"/>
        <w:ind/>
        <w:rPr>
          <w:rFonts w:ascii="Times New Roman CYR" w:hAnsi="Times New Roman CYR"/>
          <w:sz w:val="24"/>
        </w:rPr>
      </w:pPr>
    </w:p>
    <w:p w14:paraId="BA000000">
      <w:pPr>
        <w:spacing w:after="0" w:line="240" w:lineRule="auto"/>
        <w:ind/>
        <w:rPr>
          <w:rFonts w:ascii="Times New Roman CYR" w:hAnsi="Times New Roman CYR"/>
          <w:sz w:val="24"/>
        </w:rPr>
      </w:pPr>
    </w:p>
    <w:p w14:paraId="BB000000">
      <w:pPr>
        <w:spacing w:after="0" w:line="240" w:lineRule="auto"/>
        <w:ind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Подпись и фамилия, имя, отчество (при наличии)</w:t>
      </w:r>
      <w:r>
        <w:rPr>
          <w:rFonts w:ascii="Times New Roman CYR" w:hAnsi="Times New Roman CYR"/>
          <w:sz w:val="20"/>
        </w:rPr>
        <w:t xml:space="preserve"> лица, осуществляющего организацию любительского рыболовства</w:t>
      </w:r>
      <w:r>
        <w:rPr>
          <w:rFonts w:ascii="Times New Roman CYR" w:hAnsi="Times New Roman CYR"/>
          <w:sz w:val="20"/>
        </w:rPr>
        <w:t xml:space="preserve"> с использованием рыболовных участков (лица, </w:t>
      </w:r>
      <w:r>
        <w:rPr>
          <w:rFonts w:ascii="Times New Roman CYR" w:hAnsi="Times New Roman CYR"/>
          <w:sz w:val="20"/>
        </w:rPr>
        <w:t xml:space="preserve">ответственного </w:t>
      </w:r>
      <w:r>
        <w:rPr>
          <w:rFonts w:ascii="Times New Roman CYR" w:hAnsi="Times New Roman CYR"/>
          <w:sz w:val="20"/>
        </w:rPr>
        <w:t>за организацию любительского рыболовства с использованием рыболовных участков)</w:t>
      </w:r>
      <w:r>
        <w:rPr>
          <w:rFonts w:ascii="Times New Roman CYR" w:hAnsi="Times New Roman CYR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Times New Roman CYR" w:hAnsi="Times New Roman CYR"/>
          <w:sz w:val="20"/>
        </w:rPr>
        <w:t>либо лица, его замещающего</w:t>
      </w:r>
      <w:r>
        <w:rPr>
          <w:rFonts w:ascii="Times New Roman CYR" w:hAnsi="Times New Roman CYR"/>
          <w:sz w:val="20"/>
        </w:rPr>
        <w:t>/____________________________________/                      (на 23.59 местного времени)</w:t>
      </w:r>
    </w:p>
    <w:p w14:paraId="BC000000">
      <w:pPr>
        <w:spacing w:after="0" w:line="240" w:lineRule="auto"/>
        <w:ind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                      </w:t>
      </w:r>
    </w:p>
    <w:p w14:paraId="BD000000">
      <w:pPr>
        <w:spacing w:after="0" w:line="240" w:lineRule="auto"/>
        <w:ind/>
        <w:jc w:val="center"/>
        <w:rPr>
          <w:rFonts w:ascii="Arial CYR" w:hAnsi="Arial CYR"/>
          <w:b w:val="1"/>
          <w:sz w:val="24"/>
        </w:rPr>
      </w:pPr>
    </w:p>
    <w:p w14:paraId="BE000000">
      <w:pPr>
        <w:spacing w:after="0" w:line="240" w:lineRule="auto"/>
        <w:ind/>
        <w:rPr>
          <w:rFonts w:ascii="Times New Roman CYR" w:hAnsi="Times New Roman CYR"/>
          <w:color w:val="000000"/>
          <w:sz w:val="24"/>
        </w:rPr>
      </w:pPr>
    </w:p>
    <w:p w14:paraId="BF000000">
      <w:pPr>
        <w:spacing w:after="0" w:line="240" w:lineRule="auto"/>
        <w:ind/>
        <w:rPr>
          <w:rFonts w:ascii="Times New Roman CYR" w:hAnsi="Times New Roman CYR"/>
          <w:color w:val="000000"/>
          <w:sz w:val="24"/>
        </w:rPr>
      </w:pPr>
    </w:p>
    <w:p w14:paraId="C0000000">
      <w:pPr>
        <w:spacing w:after="0" w:line="240" w:lineRule="auto"/>
        <w:ind/>
        <w:rPr>
          <w:rFonts w:ascii="Times New Roman CYR" w:hAnsi="Times New Roman CYR"/>
          <w:color w:val="000000"/>
          <w:sz w:val="24"/>
        </w:rPr>
      </w:pPr>
    </w:p>
    <w:p w14:paraId="C1000000">
      <w:pPr>
        <w:spacing w:after="0" w:line="240" w:lineRule="auto"/>
        <w:ind/>
        <w:rPr>
          <w:rFonts w:ascii="Times New Roman CYR" w:hAnsi="Times New Roman CYR"/>
          <w:color w:val="000000"/>
          <w:sz w:val="24"/>
        </w:rPr>
      </w:pPr>
    </w:p>
    <w:p w14:paraId="C2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 CYR" w:hAnsi="Times New Roman CYR"/>
          <w:color w:val="000000"/>
          <w:sz w:val="24"/>
        </w:rPr>
        <w:t xml:space="preserve">В настоящем журнале пронумеровано и </w:t>
      </w:r>
      <w:r>
        <w:rPr>
          <w:rFonts w:ascii="Times New Roman CYR" w:hAnsi="Times New Roman CYR"/>
          <w:color w:val="000000"/>
          <w:sz w:val="24"/>
        </w:rPr>
        <w:t>прошнуровано _</w:t>
      </w:r>
      <w:r>
        <w:rPr>
          <w:rFonts w:ascii="Times New Roman CYR" w:hAnsi="Times New Roman CYR"/>
          <w:color w:val="000000"/>
          <w:sz w:val="24"/>
        </w:rPr>
        <w:t>_____________________________________ листов (цифрами и прописью)</w:t>
      </w:r>
    </w:p>
    <w:p w14:paraId="C3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4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5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6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7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8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 CYR" w:hAnsi="Times New Roman CYR"/>
          <w:color w:val="000000"/>
          <w:sz w:val="24"/>
        </w:rPr>
        <w:t>Должность лица территориального управления Росрыболовства, его подпись и фамилия, имя, отчество (при наличии)</w:t>
      </w:r>
    </w:p>
    <w:p w14:paraId="C9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A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B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C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D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E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CF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0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1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2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3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4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5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6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7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 CYR" w:hAnsi="Times New Roman CYR"/>
          <w:color w:val="000000"/>
          <w:sz w:val="24"/>
        </w:rPr>
        <w:t>Место</w:t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 CYR" w:hAnsi="Times New Roman CYR"/>
          <w:color w:val="000000"/>
          <w:sz w:val="24"/>
        </w:rPr>
        <w:t>шнуровки</w:t>
      </w:r>
      <w:r>
        <w:rPr>
          <w:rFonts w:ascii="Times New Roman CYR" w:hAnsi="Times New Roman CYR"/>
          <w:color w:val="000000"/>
          <w:sz w:val="24"/>
        </w:rPr>
        <w:t xml:space="preserve"> </w:t>
      </w:r>
    </w:p>
    <w:p w14:paraId="D8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 CYR" w:hAnsi="Times New Roman CYR"/>
          <w:color w:val="000000"/>
          <w:sz w:val="24"/>
        </w:rPr>
        <w:t>и</w:t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 CYR" w:hAnsi="Times New Roman CYR"/>
          <w:color w:val="000000"/>
          <w:sz w:val="24"/>
        </w:rPr>
        <w:t>опечатывания</w:t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 CYR" w:hAnsi="Times New Roman CYR"/>
          <w:color w:val="000000"/>
          <w:sz w:val="24"/>
        </w:rPr>
        <w:t>печатью</w:t>
      </w:r>
      <w:r>
        <w:rPr>
          <w:rFonts w:ascii="Times New Roman CYR" w:hAnsi="Times New Roman CYR"/>
          <w:color w:val="000000"/>
          <w:sz w:val="24"/>
        </w:rPr>
        <w:t xml:space="preserve"> </w:t>
      </w:r>
    </w:p>
    <w:p w14:paraId="D9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  <w:r>
        <w:rPr>
          <w:rFonts w:ascii="Times New Roman CYR" w:hAnsi="Times New Roman CYR"/>
          <w:color w:val="000000"/>
          <w:sz w:val="24"/>
        </w:rPr>
        <w:t>территориального</w:t>
      </w:r>
      <w:r>
        <w:rPr>
          <w:rFonts w:ascii="Times New Roman CYR" w:hAnsi="Times New Roman CYR"/>
          <w:color w:val="000000"/>
          <w:sz w:val="24"/>
        </w:rPr>
        <w:t xml:space="preserve"> </w:t>
      </w:r>
      <w:r>
        <w:rPr>
          <w:rFonts w:ascii="Times New Roman CYR" w:hAnsi="Times New Roman CYR"/>
          <w:color w:val="000000"/>
          <w:sz w:val="24"/>
        </w:rPr>
        <w:t>управления</w:t>
      </w:r>
      <w:r>
        <w:rPr>
          <w:rFonts w:ascii="Times New Roman CYR" w:hAnsi="Times New Roman CYR"/>
          <w:color w:val="000000"/>
          <w:sz w:val="24"/>
        </w:rPr>
        <w:t xml:space="preserve">  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 CYR" w:hAnsi="Times New Roman CYR"/>
          <w:color w:val="000000"/>
          <w:sz w:val="24"/>
        </w:rPr>
        <w:t>Росрыболовства</w:t>
      </w:r>
    </w:p>
    <w:p w14:paraId="DB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C000000">
      <w:pPr>
        <w:spacing w:after="0" w:line="240" w:lineRule="auto"/>
        <w:ind/>
        <w:jc w:val="both"/>
        <w:rPr>
          <w:rFonts w:ascii="Times New Roman CYR" w:hAnsi="Times New Roman CYR"/>
          <w:color w:val="000000"/>
          <w:sz w:val="24"/>
        </w:rPr>
      </w:pPr>
    </w:p>
    <w:p w14:paraId="DD000000">
      <w:pPr>
        <w:spacing w:after="0" w:line="240" w:lineRule="auto"/>
        <w:ind/>
        <w:rPr>
          <w:rFonts w:ascii="Times New Roman CYR" w:hAnsi="Times New Roman CYR"/>
          <w:color w:val="000000"/>
          <w:sz w:val="24"/>
        </w:rPr>
      </w:pPr>
    </w:p>
    <w:sectPr>
      <w:pgSz w:h="12240" w:orient="landscape" w:w="20160"/>
      <w:pgMar w:bottom="142" w:footer="709" w:gutter="0" w:header="709" w:left="1134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annotation reference"/>
    <w:basedOn w:val="Style_9"/>
    <w:link w:val="Style_12_ch"/>
    <w:rPr>
      <w:sz w:val="16"/>
    </w:rPr>
  </w:style>
  <w:style w:styleId="Style_12_ch" w:type="character">
    <w:name w:val="annotation reference"/>
    <w:basedOn w:val="Style_9_ch"/>
    <w:link w:val="Style_12"/>
    <w:rPr>
      <w:sz w:val="16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annotation text"/>
    <w:basedOn w:val="Style_2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2_ch"/>
    <w:link w:val="Style_14"/>
    <w:rPr>
      <w:sz w:val="20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2"/>
    <w:link w:val="Style_17_ch"/>
    <w:pPr>
      <w:spacing w:after="0" w:line="240" w:lineRule="auto"/>
      <w:ind/>
    </w:pPr>
    <w:rPr>
      <w:sz w:val="20"/>
    </w:rPr>
  </w:style>
  <w:style w:styleId="Style_17_ch" w:type="character">
    <w:name w:val="Footnote"/>
    <w:basedOn w:val="Style_2_ch"/>
    <w:link w:val="Style_17"/>
    <w:rPr>
      <w:sz w:val="20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note reference"/>
    <w:basedOn w:val="Style_9"/>
    <w:link w:val="Style_23_ch"/>
    <w:rPr>
      <w:vertAlign w:val="superscript"/>
    </w:rPr>
  </w:style>
  <w:style w:styleId="Style_23_ch" w:type="character">
    <w:name w:val="footnote reference"/>
    <w:basedOn w:val="Style_9_ch"/>
    <w:link w:val="Style_23"/>
    <w:rPr>
      <w:vertAlign w:val="superscript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annotation subject"/>
    <w:basedOn w:val="Style_14"/>
    <w:next w:val="Style_14"/>
    <w:link w:val="Style_25_ch"/>
    <w:rPr>
      <w:b w:val="1"/>
    </w:rPr>
  </w:style>
  <w:style w:styleId="Style_25_ch" w:type="character">
    <w:name w:val="annotation subject"/>
    <w:basedOn w:val="Style_14_ch"/>
    <w:link w:val="Style_25"/>
    <w:rPr>
      <w:b w:val="1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2023-02-21T09:18:31Z</dcterms:modified>
</cp:coreProperties>
</file>