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0" w:rsidRDefault="00AE36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36C0" w:rsidRDefault="00AE36C0">
      <w:pPr>
        <w:pStyle w:val="ConsPlusNormal"/>
        <w:jc w:val="both"/>
        <w:outlineLvl w:val="0"/>
      </w:pPr>
    </w:p>
    <w:p w:rsidR="00AE36C0" w:rsidRDefault="00AE36C0">
      <w:pPr>
        <w:pStyle w:val="ConsPlusNormal"/>
        <w:outlineLvl w:val="0"/>
      </w:pPr>
      <w:r>
        <w:t>Зарегистрировано в Минюсте России 19 февраля 2015 г. N 36113</w:t>
      </w:r>
    </w:p>
    <w:p w:rsidR="00AE36C0" w:rsidRDefault="00AE3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E36C0" w:rsidRDefault="00AE36C0">
      <w:pPr>
        <w:pStyle w:val="ConsPlusTitle"/>
        <w:jc w:val="center"/>
      </w:pPr>
    </w:p>
    <w:p w:rsidR="00AE36C0" w:rsidRDefault="00AE36C0">
      <w:pPr>
        <w:pStyle w:val="ConsPlusTitle"/>
        <w:jc w:val="center"/>
      </w:pPr>
      <w:r>
        <w:t>ПРИКАЗ</w:t>
      </w:r>
    </w:p>
    <w:p w:rsidR="00AE36C0" w:rsidRDefault="00AE36C0">
      <w:pPr>
        <w:pStyle w:val="ConsPlusTitle"/>
        <w:jc w:val="center"/>
      </w:pPr>
      <w:r>
        <w:t>от 25 ноября 2014 г. N 471</w:t>
      </w:r>
    </w:p>
    <w:p w:rsidR="00AE36C0" w:rsidRDefault="00AE36C0">
      <w:pPr>
        <w:pStyle w:val="ConsPlusTitle"/>
        <w:jc w:val="center"/>
      </w:pPr>
    </w:p>
    <w:p w:rsidR="00AE36C0" w:rsidRDefault="00AE36C0">
      <w:pPr>
        <w:pStyle w:val="ConsPlusTitle"/>
        <w:jc w:val="center"/>
      </w:pPr>
      <w:r>
        <w:t>ОБ УТВЕРЖДЕНИИ ПОРЯДКА</w:t>
      </w:r>
    </w:p>
    <w:p w:rsidR="00AE36C0" w:rsidRDefault="00AE36C0">
      <w:pPr>
        <w:pStyle w:val="ConsPlusTitle"/>
        <w:jc w:val="center"/>
      </w:pPr>
      <w:r>
        <w:t xml:space="preserve">ПРЕДОСТАВЛЕНИЯ ОТЧЕТНОСТИ ОБ ОБЪЕМЕ ВЫПУСКА </w:t>
      </w:r>
      <w:proofErr w:type="gramStart"/>
      <w:r>
        <w:t>В</w:t>
      </w:r>
      <w:proofErr w:type="gramEnd"/>
      <w:r>
        <w:t xml:space="preserve"> ВОДНЫЕ</w:t>
      </w:r>
    </w:p>
    <w:p w:rsidR="00AE36C0" w:rsidRDefault="00AE36C0">
      <w:pPr>
        <w:pStyle w:val="ConsPlusTitle"/>
        <w:jc w:val="center"/>
      </w:pPr>
      <w:r>
        <w:t xml:space="preserve">ОБЪЕКТЫ И </w:t>
      </w:r>
      <w:proofErr w:type="gramStart"/>
      <w:r>
        <w:t>ОБЪЕМЕ</w:t>
      </w:r>
      <w:proofErr w:type="gramEnd"/>
      <w:r>
        <w:t xml:space="preserve"> ИЗЪЯТИЯ ИЗ ВОДНЫХ ОБЪЕКТОВ</w:t>
      </w:r>
    </w:p>
    <w:p w:rsidR="00AE36C0" w:rsidRDefault="00AE36C0">
      <w:pPr>
        <w:pStyle w:val="ConsPlusTitle"/>
        <w:jc w:val="center"/>
      </w:pPr>
      <w:r>
        <w:t>ОБЪЕКТОВ АКВАКУЛЬТУРЫ</w:t>
      </w:r>
    </w:p>
    <w:p w:rsidR="00AE36C0" w:rsidRDefault="00AE36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36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36C0" w:rsidRDefault="00AE36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6C0" w:rsidRDefault="00AE36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02.12.2016 </w:t>
            </w:r>
            <w:hyperlink r:id="rId6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36C0" w:rsidRDefault="00AE3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7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36C0" w:rsidRDefault="00AE36C0">
      <w:pPr>
        <w:pStyle w:val="ConsPlusNormal"/>
        <w:jc w:val="center"/>
      </w:pPr>
    </w:p>
    <w:p w:rsidR="00AE36C0" w:rsidRDefault="00AE36C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9 части 2 статьи 9</w:t>
        </w:r>
      </w:hyperlink>
      <w: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и </w:t>
      </w:r>
      <w:hyperlink r:id="rId9" w:history="1">
        <w:r>
          <w:rPr>
            <w:color w:val="0000FF"/>
          </w:rPr>
          <w:t>подпунктом 5.2.25 (76)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</w:t>
      </w:r>
      <w:proofErr w:type="gramEnd"/>
      <w:r>
        <w:t xml:space="preserve"> </w:t>
      </w:r>
      <w:proofErr w:type="gramStart"/>
      <w:r>
        <w:t>г. N 450 (Собрание законодательства Российской Федерации, 2008, N 25, ст. 2983; N 32; ст. 3791; N 42, ст. 4825; N 46, ст. 5337; 2009, N 1, ст. 150; N 3, ст. 378; N 6, ст. 738; N 9, ст. 1119, ст. 1121; N 27, ст. 3364; N 33, ст. 4088;</w:t>
      </w:r>
      <w:proofErr w:type="gramEnd"/>
      <w:r>
        <w:t xml:space="preserve"> 2010, N 4, ст. 394; N 5, ст. 538; N 16, ст. 1917; N 23, ст. 2833; N 26, ст. 3350; N 31, ст. 4251; N 31, ст. 4262; N 32, ст. 4330; N 40, ст. 5068; 2011, N 6, ст. 888; N 7, ст. 983; N 12, ст. 1652; </w:t>
      </w:r>
      <w:proofErr w:type="gramStart"/>
      <w:r>
        <w:t>N 14, ст. 1935; N 18, ст. 2649; N 22, ст. 3179; N 36, ст. 5154; 2012, N 28, ст. 3900; N 32, ст. 4561; N 37, ст. 5001; 2013, N 10, ст. 1038; N 29, ст. 3969; N 33, ст. 4386; N 45, ст. 5822; 2014, N 4, ст. 382;</w:t>
      </w:r>
      <w:proofErr w:type="gramEnd"/>
      <w:r>
        <w:t xml:space="preserve"> </w:t>
      </w:r>
      <w:proofErr w:type="gramStart"/>
      <w:r>
        <w:t>N 10, ст. 1035; N 12, ст. 1297; N 28, ст. 4068), приказываю:</w:t>
      </w:r>
      <w:proofErr w:type="gramEnd"/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предоставления отчетности об объеме выпуска в водные объекты и объеме изъятия из водных объектов </w:t>
      </w:r>
      <w:proofErr w:type="gramStart"/>
      <w:r>
        <w:t>объектов</w:t>
      </w:r>
      <w:proofErr w:type="gramEnd"/>
      <w:r>
        <w:t xml:space="preserve"> аквакультуры.</w:t>
      </w: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right"/>
      </w:pPr>
      <w:r>
        <w:t>Министр</w:t>
      </w:r>
    </w:p>
    <w:p w:rsidR="00AE36C0" w:rsidRDefault="00AE36C0">
      <w:pPr>
        <w:pStyle w:val="ConsPlusNormal"/>
        <w:jc w:val="right"/>
      </w:pPr>
      <w:r>
        <w:t>Н.В.ФЕДОРОВ</w:t>
      </w: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right"/>
        <w:outlineLvl w:val="0"/>
      </w:pPr>
      <w:r>
        <w:t>Утвержден</w:t>
      </w:r>
    </w:p>
    <w:p w:rsidR="00AE36C0" w:rsidRDefault="00AE36C0">
      <w:pPr>
        <w:pStyle w:val="ConsPlusNormal"/>
        <w:jc w:val="right"/>
      </w:pPr>
      <w:r>
        <w:t>приказом Минсельхоза России</w:t>
      </w:r>
    </w:p>
    <w:p w:rsidR="00AE36C0" w:rsidRDefault="00AE36C0">
      <w:pPr>
        <w:pStyle w:val="ConsPlusNormal"/>
        <w:jc w:val="right"/>
      </w:pPr>
      <w:r>
        <w:t>от 25 ноября 2014 г. N 471</w:t>
      </w: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Title"/>
        <w:jc w:val="center"/>
      </w:pPr>
      <w:bookmarkStart w:id="0" w:name="P31"/>
      <w:bookmarkEnd w:id="0"/>
      <w:r>
        <w:t>ПОРЯДОК</w:t>
      </w:r>
    </w:p>
    <w:p w:rsidR="00AE36C0" w:rsidRDefault="00AE36C0">
      <w:pPr>
        <w:pStyle w:val="ConsPlusTitle"/>
        <w:jc w:val="center"/>
      </w:pPr>
      <w:r>
        <w:t xml:space="preserve">ПРЕДОСТАВЛЕНИЯ ОТЧЕТНОСТИ ОБ ОБЪЕМЕ ВЫПУСКА </w:t>
      </w:r>
      <w:proofErr w:type="gramStart"/>
      <w:r>
        <w:t>В</w:t>
      </w:r>
      <w:proofErr w:type="gramEnd"/>
      <w:r>
        <w:t xml:space="preserve"> ВОДНЫЕ</w:t>
      </w:r>
    </w:p>
    <w:p w:rsidR="00AE36C0" w:rsidRDefault="00AE36C0">
      <w:pPr>
        <w:pStyle w:val="ConsPlusTitle"/>
        <w:jc w:val="center"/>
      </w:pPr>
      <w:r>
        <w:t xml:space="preserve">ОБЪЕКТЫ И </w:t>
      </w:r>
      <w:proofErr w:type="gramStart"/>
      <w:r>
        <w:t>ОБЪЕМЕ</w:t>
      </w:r>
      <w:proofErr w:type="gramEnd"/>
      <w:r>
        <w:t xml:space="preserve"> ИЗЪЯТИЯ ИЗ ВОДНЫХ ОБЪЕКТОВ</w:t>
      </w:r>
    </w:p>
    <w:p w:rsidR="00AE36C0" w:rsidRDefault="00AE36C0">
      <w:pPr>
        <w:pStyle w:val="ConsPlusTitle"/>
        <w:jc w:val="center"/>
      </w:pPr>
      <w:r>
        <w:t>ОБЪЕКТОВ АКВАКУЛЬТУРЫ</w:t>
      </w:r>
    </w:p>
    <w:p w:rsidR="00AE36C0" w:rsidRDefault="00AE36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36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36C0" w:rsidRDefault="00AE36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E36C0" w:rsidRDefault="00AE36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02.12.2016 </w:t>
            </w:r>
            <w:hyperlink r:id="rId10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36C0" w:rsidRDefault="00AE3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11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ind w:firstLine="540"/>
        <w:jc w:val="both"/>
      </w:pPr>
      <w:r>
        <w:t xml:space="preserve">1. Настоящий Порядок определяет процедуру предоставления рыбоводными хозяйствами, имеющими в пользовании рыбоводные участки, в территориальный орган Федерального агентства по рыболовству, на территории осуществления полномочий которого находится водный объект (далее - территориальное управление Росрыболовства), сведений и документов, являющихся отчетностью об объеме выпуска в водные объекты и объеме изъятия из водных объектов </w:t>
      </w:r>
      <w:proofErr w:type="gramStart"/>
      <w:r>
        <w:t>объектов</w:t>
      </w:r>
      <w:proofErr w:type="gramEnd"/>
      <w:r>
        <w:t xml:space="preserve"> аквакультуры (далее соответственно - выпуск объектов аквакультуры и изъятие объектов аквакультуры), а также сроки и условия их предоставления.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2. Предоставлению в территориальное управление Росрыболовства подлежат сведения и документы о выпуске объектов аквакультуры и изъятии объектов аквакультуры.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3. Документом, подтверждающим выпуск объектов аквакультуры при осуществлении пастбищной аквакультуры, является акт выпуска объектов аквакультуры, в котором содержатся следующие сведения: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а) полное и (в случае, если имеется) сокращенное наименования, место нахождения, основной государственный регистрационный номер (ОГРН), код причины постановки - для юридического лица и крестьянского (фермерского) хозяйства, созданного в качестве юридического лица;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наличии), данные документа, удостоверяющего личность, место жительства, основной государственный регистрационный номер индивидуального предпринимателя (ОГРНИП) - для индивидуального предпринимателя и крестьянского (фермерского) хозяйства, созданного без образования юридического лица;</w:t>
      </w:r>
      <w:proofErr w:type="gramEnd"/>
    </w:p>
    <w:p w:rsidR="00AE36C0" w:rsidRDefault="00AE36C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в) идентификационный номер налогоплательщика, контактный телефон, адрес электронной почты;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г) дата заключения и номер договора пользования рыбоводным участком;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д) дата и место выпуска объектов аквакультуры;</w:t>
      </w:r>
    </w:p>
    <w:p w:rsidR="00AE36C0" w:rsidRDefault="00AE36C0">
      <w:pPr>
        <w:pStyle w:val="ConsPlusNormal"/>
        <w:jc w:val="both"/>
      </w:pPr>
      <w:r>
        <w:t xml:space="preserve">(пп. "д"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е) реестровый номер (реквизиты) рыбоводного участка;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ж) видовой состав объектов аквакультуры (название на русском и латинском языках);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з) объем выпущенных объектов аквакультуры (тыс. шт.);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и) объем подлежащих изъятию объектов аквакультуры (т);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к) срок изъятия объектов аквакультуры (год, месяц (месяцы));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л) источник получения посадочного материала объектов аквакультуры;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lastRenderedPageBreak/>
        <w:t>м) температура воздуха и воды в момент выпуска объектов аквакультуры.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Акт выпуска объектов аквакультуры при осуществлении пастбищной аквакультуры составляется в двух экземплярах на месте выпуска объектов аквакультуры и подписывается уполномоченным представителем рыбоводного хозяйства, осуществляющего выпуск объектов аквакультуры, представителем территориального управления Росрыболовства (только при осуществлении пастбищной аквакультуры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</w:t>
      </w:r>
      <w:proofErr w:type="gramEnd"/>
      <w:r>
        <w:t xml:space="preserve"> в отношении анадромных видов рыб (тихоокеанских лососей)), а также представителем органа исполнительной власти субъекта Российской Федерации и (или) органа местного самоуправления. </w:t>
      </w:r>
      <w:proofErr w:type="gramStart"/>
      <w:r>
        <w:t>Один экземпляр хранится рыбоводным хозяйством, второй - предоставляется органом исполнительной власти субъекта Российской Федерации и (или) органом местного самоуправления в соответствующее территориальное управление Росрыболовства в течение 5 рабочих дней после его подписания посредством почтового отправления по адресу территориального управления Росрыболовства, указанному на официальном сайте Росрыболовства (www.fish.gov.ru) (далее - официальный сайт).</w:t>
      </w:r>
      <w:proofErr w:type="gramEnd"/>
    </w:p>
    <w:p w:rsidR="00AE36C0" w:rsidRDefault="00AE36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Минсельхоза России от 02.12.2016 </w:t>
      </w:r>
      <w:hyperlink r:id="rId19" w:history="1">
        <w:r>
          <w:rPr>
            <w:color w:val="0000FF"/>
          </w:rPr>
          <w:t>N 542</w:t>
        </w:r>
      </w:hyperlink>
      <w:r>
        <w:t xml:space="preserve">, от 19.07.2017 </w:t>
      </w:r>
      <w:hyperlink r:id="rId20" w:history="1">
        <w:r>
          <w:rPr>
            <w:color w:val="0000FF"/>
          </w:rPr>
          <w:t>N 355</w:t>
        </w:r>
      </w:hyperlink>
      <w:r>
        <w:t>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Минсельхоза России от 02.12.2016 N 542.</w:t>
      </w: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ind w:firstLine="540"/>
        <w:jc w:val="both"/>
      </w:pPr>
      <w:r>
        <w:t>5. Документом, подтверждающим изъятие объектов аквакультуры при осуществлении пастбищной аквакультуры, является журнал учета изъятия объектов аквакультуры (далее - журнал изъятия), в котором в отношении каждой операции по изъятию объектов аквакультуры содержатся следующие сведения: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а) начало и окончание изъятия объектов аквакультуры;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б) полное и (в случае, если имеется) сокращенное наименования, место нахождения - для юридического лица и крестьянского (фермерского) хозяйства, созданного в качестве юридического лица;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 (при наличии), данные документа, удостоверяющего личность, место жительства - для индивидуального предпринимателя и крестьянского (фермерского) хозяйства, созданного без образования юридического лица;</w:t>
      </w:r>
      <w:proofErr w:type="gramEnd"/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>г) реквизиты договора пользования рыбоводным участком, реестровый номер рыбоводного участка, объем изъятия объектов аквакультуры, предусмотренный договором пользования рыбоводным участком и актом выпуска объектов аквакультуры (по видам объектов аквакультуры), наименование и тип судна, идентификационный номер судна, присвоенный Международной морской организацией, сведения о регистрации судна в Государственной инспекции маломерных судов, а также в иных органах и организациях, с указанием регистрационного номера и</w:t>
      </w:r>
      <w:proofErr w:type="gramEnd"/>
      <w:r>
        <w:t>/или регистрации в морских портах Российской Федерации (в случае если изъятие производится с использованием судов), наименование орудий добычи (вылова) и их характеристики;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д) дата, время изъятия объектов аквакультуры и водный объект;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е) видовой состав объектов аквакультуры (название на русском и латинском языках);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ж) количество или объем изъятых объектов аквакультуры в отношении каждого вида </w:t>
      </w:r>
      <w:r>
        <w:lastRenderedPageBreak/>
        <w:t>объектов аквакультуры, в том числе с нарастающим итогом (</w:t>
      </w:r>
      <w:proofErr w:type="gramStart"/>
      <w:r>
        <w:t>шт</w:t>
      </w:r>
      <w:proofErr w:type="gramEnd"/>
      <w:r>
        <w:t>/т);</w:t>
      </w:r>
    </w:p>
    <w:p w:rsidR="00AE36C0" w:rsidRDefault="00AE36C0">
      <w:pPr>
        <w:pStyle w:val="ConsPlusNormal"/>
        <w:jc w:val="both"/>
      </w:pPr>
      <w:r>
        <w:t xml:space="preserve">(пп. "ж"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Минсельхоза России от 02.12.2016 N 542;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и) количество возвращенных объектов аквакультуры (при вылове не достигших товарного размера особей, в иных предусмотренных законодательством Российской Федерации случаях) (т);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к) подпись лица, уполномоченного действовать от имени рыбоводного хозяйства (далее - ответственное лицо), с расшифровкой.</w:t>
      </w:r>
    </w:p>
    <w:p w:rsidR="00AE36C0" w:rsidRDefault="00AE36C0">
      <w:pPr>
        <w:pStyle w:val="ConsPlusNormal"/>
        <w:spacing w:before="220"/>
        <w:ind w:firstLine="540"/>
        <w:jc w:val="both"/>
      </w:pPr>
      <w:bookmarkStart w:id="2" w:name="P81"/>
      <w:bookmarkEnd w:id="2"/>
      <w:r>
        <w:t>5.1. Подтверждением выпуска объектов аквакультуры и изъятия объектов аквакультуры при осуществлении индустриальной аквакультуры является уведомление рыбоводного хозяйства, содержащее следующие сведения:</w:t>
      </w:r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>а) полное и (в случае, если имеется) сокращенное наименования, место нахождения - для юридического лица и крестьянского (фермерского) хозяйства, созданного в качестве юридического лица;</w:t>
      </w:r>
      <w:proofErr w:type="gramEnd"/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наличии), данные документа, удостоверяющего личность, место жительства - для индивидуального предпринимателя и руководителя крестьянского (фермерского) хозяйства, созданного без образования юридического лица;</w:t>
      </w:r>
      <w:proofErr w:type="gramEnd"/>
    </w:p>
    <w:p w:rsidR="00AE36C0" w:rsidRDefault="00AE36C0">
      <w:pPr>
        <w:pStyle w:val="ConsPlusNormal"/>
        <w:spacing w:before="220"/>
        <w:ind w:firstLine="540"/>
        <w:jc w:val="both"/>
      </w:pPr>
      <w:r>
        <w:t>в) реквизиты договора пользования рыбоводным участком;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г) видовой состав объектов аквакультуры (название на русском и латинском языках);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д) количество или объем выпущенных и изъятых объектов аквакультуры в отношении каждого вида объектов аквакультуры, в том числе с нарастающим итогом (</w:t>
      </w:r>
      <w:proofErr w:type="gramStart"/>
      <w:r>
        <w:t>шт</w:t>
      </w:r>
      <w:proofErr w:type="gramEnd"/>
      <w:r>
        <w:t>/т).</w:t>
      </w:r>
    </w:p>
    <w:p w:rsidR="00AE36C0" w:rsidRDefault="00AE36C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</w:t>
      </w:r>
      <w:proofErr w:type="gramStart"/>
      <w:r>
        <w:t>Рыбоводное хозяйство при осуществлении пастбищной аквакультуры ежеквартально (не позднее 30-го числа месяца, следующего за последним месяцем квартала) направляет в территориальное управление Росрыболовства копии страниц журнала изъятия объектов пастбищной аквакультуры, заверенные печатью (при наличии).</w:t>
      </w:r>
      <w:proofErr w:type="gramEnd"/>
    </w:p>
    <w:p w:rsidR="00AE36C0" w:rsidRDefault="00AE36C0">
      <w:pPr>
        <w:pStyle w:val="ConsPlusNormal"/>
        <w:spacing w:before="220"/>
        <w:ind w:firstLine="540"/>
        <w:jc w:val="both"/>
      </w:pPr>
      <w:proofErr w:type="gramStart"/>
      <w:r>
        <w:t xml:space="preserve">Рыбоводное хозяйство при осуществлении индустриальной аквакультуры ежеквартально (не позднее 30-го числа месяца, следующего за последним месяцем квартала) в свободной форме направляет в территориальное управление Росрыболовства уведомление, указанное в </w:t>
      </w:r>
      <w:hyperlink w:anchor="P81" w:history="1">
        <w:r>
          <w:rPr>
            <w:color w:val="0000FF"/>
          </w:rPr>
          <w:t>пункте 5.1</w:t>
        </w:r>
      </w:hyperlink>
      <w:r>
        <w:t xml:space="preserve"> настоящего Порядка.</w:t>
      </w:r>
      <w:proofErr w:type="gramEnd"/>
    </w:p>
    <w:p w:rsidR="00AE36C0" w:rsidRDefault="00AE36C0">
      <w:pPr>
        <w:pStyle w:val="ConsPlusNormal"/>
        <w:jc w:val="both"/>
      </w:pPr>
      <w:r>
        <w:t xml:space="preserve">(п. 6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7. По достижении 100%-ного объема изъятия объектов аквакультуры при осуществлении </w:t>
      </w:r>
      <w:proofErr w:type="gramStart"/>
      <w:r>
        <w:t>пастбищной</w:t>
      </w:r>
      <w:proofErr w:type="gramEnd"/>
      <w:r>
        <w:t xml:space="preserve"> аквакультуры, предусмотренного актом выпуска объектов аквакультуры, рыбоводное хозяйство уведомляет территориальное управление Росрыболовства о прекращении изъятия объектов аквакультуры.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Минсельхоза России от 19.07.2017 N 355)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8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91" w:history="1">
        <w:r>
          <w:rPr>
            <w:color w:val="0000FF"/>
          </w:rPr>
          <w:t>7</w:t>
        </w:r>
      </w:hyperlink>
      <w:r>
        <w:t xml:space="preserve"> настоящего Порядка, направляется в территориальное управление Росрыболовства: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>а) в письменной форме лично или посредством почтового отправления по адресу территориального управления Росрыболовства, указанному на официальном сайте;</w:t>
      </w:r>
    </w:p>
    <w:p w:rsidR="00AE36C0" w:rsidRDefault="00AE36C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Минсельхоза России от 02.12.2016 N 542)</w:t>
      </w:r>
    </w:p>
    <w:p w:rsidR="00AE36C0" w:rsidRDefault="00AE36C0">
      <w:pPr>
        <w:pStyle w:val="ConsPlusNormal"/>
        <w:spacing w:before="220"/>
        <w:ind w:firstLine="540"/>
        <w:jc w:val="both"/>
      </w:pPr>
      <w:r>
        <w:t xml:space="preserve">б) в форме электронного документа, подписанного усиленной квалифицированной </w:t>
      </w:r>
      <w:r>
        <w:lastRenderedPageBreak/>
        <w:t>электронной подписью, в адрес электронной почты территориального управления Росрыболовства, указанный на официальном сайте.</w:t>
      </w: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jc w:val="both"/>
      </w:pPr>
    </w:p>
    <w:p w:rsidR="00AE36C0" w:rsidRDefault="00AE3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1CC" w:rsidRDefault="00FA11CC">
      <w:bookmarkStart w:id="5" w:name="_GoBack"/>
      <w:bookmarkEnd w:id="5"/>
    </w:p>
    <w:sectPr w:rsidR="00FA11CC" w:rsidSect="00D6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C0"/>
    <w:rsid w:val="00AE36C0"/>
    <w:rsid w:val="00F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D998B01A54627E8C428C1B0FAE97225E97EAA2B94B75B747A7E7F87621E3A2029F9689D17FBz3D4I" TargetMode="External"/><Relationship Id="rId13" Type="http://schemas.openxmlformats.org/officeDocument/2006/relationships/hyperlink" Target="consultantplus://offline/ref=76B8FD998B01A54627E8C428C1B0FAE97226E37EAF2B94B75B747A7E7F87621E3A2029F9689D17FCz3D0I" TargetMode="External"/><Relationship Id="rId18" Type="http://schemas.openxmlformats.org/officeDocument/2006/relationships/hyperlink" Target="consultantplus://offline/ref=76B8FD998B01A54627E8C428C1B0FAE97224E977AB2D94B75B747A7E7F87621E3A2029F9689D17FCz3D5I" TargetMode="External"/><Relationship Id="rId26" Type="http://schemas.openxmlformats.org/officeDocument/2006/relationships/hyperlink" Target="consultantplus://offline/ref=76B8FD998B01A54627E8C428C1B0FAE97224E977AB2D94B75B747A7E7F87621E3A2029F9689D17FFz3D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B8FD998B01A54627E8C428C1B0FAE97224E977AB2D94B75B747A7E7F87621E3A2029F9689D17FCz3D9I" TargetMode="External"/><Relationship Id="rId7" Type="http://schemas.openxmlformats.org/officeDocument/2006/relationships/hyperlink" Target="consultantplus://offline/ref=76B8FD998B01A54627E8C428C1B0FAE97226E37EAF2B94B75B747A7E7F87621E3A2029F9689D17FDz3D6I" TargetMode="External"/><Relationship Id="rId12" Type="http://schemas.openxmlformats.org/officeDocument/2006/relationships/hyperlink" Target="consultantplus://offline/ref=76B8FD998B01A54627E8C428C1B0FAE97224E977AB2D94B75B747A7E7F87621E3A2029F9689D17FCz3D0I" TargetMode="External"/><Relationship Id="rId17" Type="http://schemas.openxmlformats.org/officeDocument/2006/relationships/hyperlink" Target="consultantplus://offline/ref=76B8FD998B01A54627E8C428C1B0FAE97224E977AB2D94B75B747A7E7F87621E3A2029F9689D17FCz3D4I" TargetMode="External"/><Relationship Id="rId25" Type="http://schemas.openxmlformats.org/officeDocument/2006/relationships/hyperlink" Target="consultantplus://offline/ref=76B8FD998B01A54627E8C428C1B0FAE97224E977AB2D94B75B747A7E7F87621E3A2029F9689D17FFz3D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B8FD998B01A54627E8C428C1B0FAE97224E977AB2D94B75B747A7E7F87621E3A2029F9689D17FCz3D3I" TargetMode="External"/><Relationship Id="rId20" Type="http://schemas.openxmlformats.org/officeDocument/2006/relationships/hyperlink" Target="consultantplus://offline/ref=76B8FD998B01A54627E8C428C1B0FAE97226E37EAF2B94B75B747A7E7F87621E3A2029F9689D17FCz3D3I" TargetMode="External"/><Relationship Id="rId29" Type="http://schemas.openxmlformats.org/officeDocument/2006/relationships/hyperlink" Target="consultantplus://offline/ref=76B8FD998B01A54627E8C428C1B0FAE97226E37EAF2B94B75B747A7E7F87621E3A2029F9689D17FFz3D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D998B01A54627E8C428C1B0FAE97224E977AB2D94B75B747A7E7F87621E3A2029F9689D17FDz3D6I" TargetMode="External"/><Relationship Id="rId11" Type="http://schemas.openxmlformats.org/officeDocument/2006/relationships/hyperlink" Target="consultantplus://offline/ref=76B8FD998B01A54627E8C428C1B0FAE97226E37EAF2B94B75B747A7E7F87621E3A2029F9689D17FDz3D6I" TargetMode="External"/><Relationship Id="rId24" Type="http://schemas.openxmlformats.org/officeDocument/2006/relationships/hyperlink" Target="consultantplus://offline/ref=76B8FD998B01A54627E8C428C1B0FAE97224E977AB2D94B75B747A7E7F87621E3A2029F9689D17FFz3D1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6B8FD998B01A54627E8C428C1B0FAE97224E977AB2D94B75B747A7E7F87621E3A2029F9689D17FCz3D2I" TargetMode="External"/><Relationship Id="rId23" Type="http://schemas.openxmlformats.org/officeDocument/2006/relationships/hyperlink" Target="consultantplus://offline/ref=76B8FD998B01A54627E8C428C1B0FAE97226E37EAF2B94B75B747A7E7F87621E3A2029F9689D17FCz3D6I" TargetMode="External"/><Relationship Id="rId28" Type="http://schemas.openxmlformats.org/officeDocument/2006/relationships/hyperlink" Target="consultantplus://offline/ref=76B8FD998B01A54627E8C428C1B0FAE97226E37EAF2B94B75B747A7E7F87621E3A2029F9689D17FFz3D4I" TargetMode="External"/><Relationship Id="rId10" Type="http://schemas.openxmlformats.org/officeDocument/2006/relationships/hyperlink" Target="consultantplus://offline/ref=76B8FD998B01A54627E8C428C1B0FAE97224E977AB2D94B75B747A7E7F87621E3A2029F9689D17FDz3D6I" TargetMode="External"/><Relationship Id="rId19" Type="http://schemas.openxmlformats.org/officeDocument/2006/relationships/hyperlink" Target="consultantplus://offline/ref=76B8FD998B01A54627E8C428C1B0FAE97224E977AB2D94B75B747A7E7F87621E3A2029F9689D17FCz3D8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8FD998B01A54627E8C428C1B0FAE97225E87BA92894B75B747A7E7F87621E3A2029F9689D15FDz3D0I" TargetMode="External"/><Relationship Id="rId14" Type="http://schemas.openxmlformats.org/officeDocument/2006/relationships/hyperlink" Target="consultantplus://offline/ref=76B8FD998B01A54627E8C428C1B0FAE97226E37EAF2B94B75B747A7E7F87621E3A2029F9689D17FCz3D2I" TargetMode="External"/><Relationship Id="rId22" Type="http://schemas.openxmlformats.org/officeDocument/2006/relationships/hyperlink" Target="consultantplus://offline/ref=76B8FD998B01A54627E8C428C1B0FAE97226E37EAF2B94B75B747A7E7F87621E3A2029F9689D17FCz3D4I" TargetMode="External"/><Relationship Id="rId27" Type="http://schemas.openxmlformats.org/officeDocument/2006/relationships/hyperlink" Target="consultantplus://offline/ref=76B8FD998B01A54627E8C428C1B0FAE97226E37EAF2B94B75B747A7E7F87621E3A2029F9689D17FCz3D7I" TargetMode="External"/><Relationship Id="rId30" Type="http://schemas.openxmlformats.org/officeDocument/2006/relationships/hyperlink" Target="consultantplus://offline/ref=76B8FD998B01A54627E8C428C1B0FAE97224E977AB2D94B75B747A7E7F87621E3A2029F9689D17FFz3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GLAZUNOVA</cp:lastModifiedBy>
  <cp:revision>1</cp:revision>
  <dcterms:created xsi:type="dcterms:W3CDTF">2017-12-14T08:03:00Z</dcterms:created>
  <dcterms:modified xsi:type="dcterms:W3CDTF">2017-12-14T08:05:00Z</dcterms:modified>
</cp:coreProperties>
</file>