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87" w:rsidRPr="00DC3A91" w:rsidRDefault="00D72EB9" w:rsidP="00D24387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DC3A91">
        <w:rPr>
          <w:b/>
          <w:sz w:val="28"/>
          <w:szCs w:val="28"/>
        </w:rPr>
        <w:t xml:space="preserve">При осуществлении добычи (вылова) водных биологических ресурсов с использованием судов к заявлению </w:t>
      </w:r>
      <w:r w:rsidR="0088743F" w:rsidRPr="00DC3A91">
        <w:rPr>
          <w:b/>
          <w:sz w:val="28"/>
          <w:szCs w:val="28"/>
        </w:rPr>
        <w:t>(</w:t>
      </w:r>
      <w:proofErr w:type="gramStart"/>
      <w:r w:rsidR="0088743F" w:rsidRPr="00DC3A91">
        <w:rPr>
          <w:b/>
          <w:sz w:val="28"/>
          <w:szCs w:val="28"/>
        </w:rPr>
        <w:t>утверждена</w:t>
      </w:r>
      <w:proofErr w:type="gramEnd"/>
      <w:r w:rsidR="0088743F" w:rsidRPr="00DC3A91">
        <w:rPr>
          <w:b/>
          <w:sz w:val="28"/>
          <w:szCs w:val="28"/>
        </w:rPr>
        <w:t xml:space="preserve"> приказом Минсельхоза России от 18 ноября 2015года № 567</w:t>
      </w:r>
      <w:r w:rsidR="0088743F" w:rsidRPr="00DC3A91">
        <w:rPr>
          <w:sz w:val="28"/>
          <w:szCs w:val="28"/>
        </w:rPr>
        <w:t xml:space="preserve">) </w:t>
      </w:r>
      <w:r w:rsidRPr="00DC3A91">
        <w:rPr>
          <w:b/>
          <w:sz w:val="28"/>
          <w:szCs w:val="28"/>
        </w:rPr>
        <w:t>прилагаются копии документов, подтверждающих:</w:t>
      </w:r>
    </w:p>
    <w:p w:rsidR="00E42CAD" w:rsidRPr="0088743F" w:rsidRDefault="0088743F" w:rsidP="00E42CAD">
      <w:pPr>
        <w:pStyle w:val="a4"/>
        <w:numPr>
          <w:ilvl w:val="0"/>
          <w:numId w:val="1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2CAD"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мущественные права на судно, зарегистрированное в установленном законодательством Российской Федерации порядке, - свидетельство о праве собственности на судно (для судов с главным двигателем мощностью более </w:t>
      </w:r>
      <w:bookmarkStart w:id="0" w:name="_GoBack"/>
      <w:bookmarkEnd w:id="0"/>
      <w:r w:rsidR="00E42CAD"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55 киловатт и валовой вместимостью более 80 регистровых тонн), судовой билет (для судов с главным двигателем мощностью менее 55 киловатт и валовой вместимостью менее 80 регистровых тонн) - для судов, плавающих под Государственным флагом Российской Федерации, договор</w:t>
      </w:r>
      <w:proofErr w:type="gramEnd"/>
      <w:r w:rsidR="00E42CAD"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(если судно не принадлежит подавшему заявление российскому пользователю на праве собственности);</w:t>
      </w:r>
    </w:p>
    <w:p w:rsidR="00E42CAD" w:rsidRPr="0088743F" w:rsidRDefault="00E42CAD" w:rsidP="00E42C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плавания судна под Государственным флагом Российской Федерации (для российских пользователей) или под флагом иностранного государства (для иностранных пользователей);</w:t>
      </w:r>
    </w:p>
    <w:p w:rsidR="00E42CAD" w:rsidRPr="0088743F" w:rsidRDefault="00E42CAD" w:rsidP="00E42C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на судне технического средства контроля, обеспечивающего постоянную автоматическую передачу информации о местоположении судна (в случае если в соответствии с законодательством Российской Федерации техническое средство контроля в обязательном порядке устанавливается на суда рыбопромыслового флота);</w:t>
      </w:r>
    </w:p>
    <w:p w:rsidR="00E42CAD" w:rsidRPr="0088743F" w:rsidRDefault="00E42CAD" w:rsidP="00E42CAD">
      <w:pPr>
        <w:pStyle w:val="a4"/>
        <w:numPr>
          <w:ilvl w:val="0"/>
          <w:numId w:val="1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 и (или) в открытом море на судах, плавающих под Государственным флагом Российской Федерации и</w:t>
      </w:r>
      <w:proofErr w:type="gramEnd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российским пользователям на праве собственности или используемых российскими пользователями на основании договоров фрахтования </w:t>
      </w:r>
      <w:proofErr w:type="spellStart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бербоут</w:t>
      </w:r>
      <w:proofErr w:type="spellEnd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-чартера;</w:t>
      </w:r>
    </w:p>
    <w:p w:rsidR="00E42CAD" w:rsidRPr="0088743F" w:rsidRDefault="00E42CAD" w:rsidP="00D72EB9">
      <w:pPr>
        <w:pStyle w:val="a4"/>
        <w:numPr>
          <w:ilvl w:val="0"/>
          <w:numId w:val="1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 Российской Федерации и (или) в </w:t>
      </w:r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открытом море на судах, плавающих под Государственным флагом Российской Федерации и</w:t>
      </w:r>
      <w:proofErr w:type="gramEnd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российскими пользователями на основании договоров фрахтования </w:t>
      </w:r>
      <w:proofErr w:type="gramStart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тайм-чартера</w:t>
      </w:r>
      <w:proofErr w:type="gramEnd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EB9" w:rsidRPr="0088743F" w:rsidRDefault="00D72EB9" w:rsidP="00D72EB9">
      <w:pPr>
        <w:pStyle w:val="a4"/>
        <w:numPr>
          <w:ilvl w:val="0"/>
          <w:numId w:val="1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судна требованиям Международного кодекса по управлению безопасной эксплуатацией судов и предотвращением загрязнения (свидетельство об управлении безопасностью), - для судов (за исключением маломерных судов, не подлежащих государственной регистрации),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экономический зоне Российской Федерации, на континентальном шельфе</w:t>
      </w:r>
      <w:proofErr w:type="gramEnd"/>
      <w:r w:rsidRPr="0088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</w:t>
      </w:r>
    </w:p>
    <w:p w:rsidR="00D72EB9" w:rsidRPr="0088743F" w:rsidRDefault="00D72EB9" w:rsidP="00D72EB9">
      <w:pPr>
        <w:pStyle w:val="a4"/>
        <w:numPr>
          <w:ilvl w:val="0"/>
          <w:numId w:val="1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3F">
        <w:rPr>
          <w:rFonts w:ascii="Times New Roman" w:hAnsi="Times New Roman" w:cs="Times New Roman"/>
          <w:sz w:val="28"/>
          <w:szCs w:val="28"/>
        </w:rPr>
        <w:t>Доверенность второго лица на получение разрешения.</w:t>
      </w:r>
    </w:p>
    <w:p w:rsidR="00D72EB9" w:rsidRDefault="00D72EB9" w:rsidP="00E42CAD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770CF" w:rsidRDefault="00E770CF" w:rsidP="00D2438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jc w:val="both"/>
      </w:pPr>
    </w:p>
    <w:sectPr w:rsidR="00E7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2EE7"/>
    <w:multiLevelType w:val="hybridMultilevel"/>
    <w:tmpl w:val="C48CB9D0"/>
    <w:lvl w:ilvl="0" w:tplc="E47AB516">
      <w:start w:val="1"/>
      <w:numFmt w:val="decimal"/>
      <w:lvlText w:val="%1)"/>
      <w:lvlJc w:val="left"/>
      <w:pPr>
        <w:ind w:left="1113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5"/>
    <w:rsid w:val="000312AA"/>
    <w:rsid w:val="000C247A"/>
    <w:rsid w:val="003F331E"/>
    <w:rsid w:val="00474306"/>
    <w:rsid w:val="00531667"/>
    <w:rsid w:val="006D1326"/>
    <w:rsid w:val="006E5F44"/>
    <w:rsid w:val="007C6274"/>
    <w:rsid w:val="0084070C"/>
    <w:rsid w:val="0088743F"/>
    <w:rsid w:val="00AD6E73"/>
    <w:rsid w:val="00AE4967"/>
    <w:rsid w:val="00D11BB3"/>
    <w:rsid w:val="00D24387"/>
    <w:rsid w:val="00D565CB"/>
    <w:rsid w:val="00D72EB9"/>
    <w:rsid w:val="00DC3A91"/>
    <w:rsid w:val="00E42CAD"/>
    <w:rsid w:val="00E63835"/>
    <w:rsid w:val="00E770CF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326"/>
  </w:style>
  <w:style w:type="paragraph" w:styleId="a4">
    <w:name w:val="List Paragraph"/>
    <w:basedOn w:val="a"/>
    <w:uiPriority w:val="34"/>
    <w:qFormat/>
    <w:rsid w:val="00E4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326"/>
  </w:style>
  <w:style w:type="paragraph" w:styleId="a4">
    <w:name w:val="List Paragraph"/>
    <w:basedOn w:val="a"/>
    <w:uiPriority w:val="34"/>
    <w:qFormat/>
    <w:rsid w:val="00E4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самур</cp:lastModifiedBy>
  <cp:revision>4</cp:revision>
  <cp:lastPrinted>2015-12-25T12:41:00Z</cp:lastPrinted>
  <dcterms:created xsi:type="dcterms:W3CDTF">2018-12-10T09:24:00Z</dcterms:created>
  <dcterms:modified xsi:type="dcterms:W3CDTF">2018-12-10T12:48:00Z</dcterms:modified>
</cp:coreProperties>
</file>